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72BD4" w14:textId="2CA7FF45" w:rsidR="00E90E49" w:rsidRPr="00310B66" w:rsidRDefault="00E90E49" w:rsidP="00E35559">
      <w:pPr>
        <w:pStyle w:val="3GPPHeader"/>
        <w:spacing w:after="60"/>
        <w:rPr>
          <w:sz w:val="32"/>
          <w:szCs w:val="32"/>
        </w:rPr>
      </w:pPr>
      <w:r w:rsidRPr="00310B66">
        <w:t>3GPP TSG-RAN WG</w:t>
      </w:r>
      <w:r w:rsidR="007730BD" w:rsidRPr="00310B66">
        <w:t>2</w:t>
      </w:r>
      <w:r w:rsidRPr="00310B66">
        <w:t xml:space="preserve"> #</w:t>
      </w:r>
      <w:r w:rsidR="003E7C1D" w:rsidRPr="00310B66">
        <w:t>Ad Hoc</w:t>
      </w:r>
      <w:r w:rsidRPr="00310B66">
        <w:tab/>
      </w:r>
      <w:proofErr w:type="spellStart"/>
      <w:r w:rsidRPr="00310B66">
        <w:rPr>
          <w:sz w:val="32"/>
          <w:szCs w:val="32"/>
        </w:rPr>
        <w:t>Tdoc</w:t>
      </w:r>
      <w:proofErr w:type="spellEnd"/>
      <w:r w:rsidRPr="00310B66">
        <w:rPr>
          <w:sz w:val="32"/>
          <w:szCs w:val="32"/>
        </w:rPr>
        <w:t xml:space="preserve"> </w:t>
      </w:r>
      <w:r w:rsidR="00310B66" w:rsidRPr="00310B66">
        <w:rPr>
          <w:sz w:val="32"/>
          <w:szCs w:val="32"/>
        </w:rPr>
        <w:t>R2-1707296</w:t>
      </w:r>
    </w:p>
    <w:p w14:paraId="40693517" w14:textId="5CA57EE8" w:rsidR="00E90E49" w:rsidRPr="00CE0424" w:rsidRDefault="003E7C1D" w:rsidP="00311702">
      <w:pPr>
        <w:pStyle w:val="3GPPHeader"/>
      </w:pPr>
      <w:r>
        <w:t>Qingdao</w:t>
      </w:r>
      <w:r w:rsidR="00AE3743">
        <w:t xml:space="preserve">, </w:t>
      </w:r>
      <w:r w:rsidR="00C544E1">
        <w:t>P.R. of China</w:t>
      </w:r>
      <w:r w:rsidR="00AE3743">
        <w:t xml:space="preserve">, </w:t>
      </w:r>
      <w:r>
        <w:t>27</w:t>
      </w:r>
      <w:r w:rsidR="00C544E1" w:rsidRPr="00C544E1">
        <w:rPr>
          <w:vertAlign w:val="superscript"/>
        </w:rPr>
        <w:t>th</w:t>
      </w:r>
      <w:r w:rsidR="00C544E1">
        <w:t xml:space="preserve"> </w:t>
      </w:r>
      <w:r w:rsidR="00AE3743">
        <w:t xml:space="preserve">– </w:t>
      </w:r>
      <w:r>
        <w:t>29</w:t>
      </w:r>
      <w:r w:rsidR="00AE3743" w:rsidRPr="00AE3743">
        <w:rPr>
          <w:vertAlign w:val="superscript"/>
        </w:rPr>
        <w:t>th</w:t>
      </w:r>
      <w:r w:rsidR="00AE3743">
        <w:t xml:space="preserve"> </w:t>
      </w:r>
      <w:r>
        <w:t xml:space="preserve">June </w:t>
      </w:r>
      <w:r w:rsidR="00AE3743">
        <w:t>2017</w:t>
      </w:r>
    </w:p>
    <w:p w14:paraId="1F267B5D" w14:textId="77777777" w:rsidR="00E90E49" w:rsidRPr="00CE0424" w:rsidRDefault="00E90E49" w:rsidP="00357380">
      <w:pPr>
        <w:pStyle w:val="3GPPHeader"/>
      </w:pPr>
    </w:p>
    <w:p w14:paraId="2257679E" w14:textId="4E6E2AA5" w:rsidR="00E90E49" w:rsidRPr="006A18B4" w:rsidRDefault="00E90E49" w:rsidP="00311702">
      <w:pPr>
        <w:pStyle w:val="3GPPHeader"/>
        <w:rPr>
          <w:sz w:val="22"/>
          <w:szCs w:val="22"/>
          <w:lang w:val="en-US"/>
        </w:rPr>
      </w:pPr>
      <w:r w:rsidRPr="006A18B4">
        <w:rPr>
          <w:sz w:val="22"/>
          <w:szCs w:val="22"/>
          <w:lang w:val="en-US"/>
        </w:rPr>
        <w:t>Agenda Item:</w:t>
      </w:r>
      <w:r w:rsidRPr="006A18B4">
        <w:rPr>
          <w:sz w:val="22"/>
          <w:szCs w:val="22"/>
          <w:lang w:val="en-US"/>
        </w:rPr>
        <w:tab/>
      </w:r>
      <w:r w:rsidR="00A25AD1" w:rsidRPr="00A25AD1">
        <w:rPr>
          <w:sz w:val="22"/>
          <w:szCs w:val="22"/>
          <w:lang w:val="en-US"/>
        </w:rPr>
        <w:t>10.2.1</w:t>
      </w:r>
      <w:bookmarkStart w:id="0" w:name="_GoBack"/>
      <w:bookmarkEnd w:id="0"/>
    </w:p>
    <w:p w14:paraId="0E2EE12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7807D52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23321" w:rsidRPr="00523321">
        <w:rPr>
          <w:sz w:val="22"/>
          <w:szCs w:val="22"/>
        </w:rPr>
        <w:t>TP to 38.300 on states</w:t>
      </w:r>
    </w:p>
    <w:p w14:paraId="5EA7308F" w14:textId="5AC98B84" w:rsidR="00E90E49" w:rsidRPr="006A18B4" w:rsidRDefault="00E90E49" w:rsidP="006A18B4">
      <w:pPr>
        <w:pStyle w:val="3GPPHeader"/>
        <w:rPr>
          <w:sz w:val="22"/>
          <w:szCs w:val="22"/>
        </w:rPr>
      </w:pPr>
      <w:r w:rsidRPr="00523321">
        <w:rPr>
          <w:sz w:val="22"/>
          <w:szCs w:val="22"/>
        </w:rPr>
        <w:t>Document for:</w:t>
      </w:r>
      <w:r w:rsidRPr="00523321">
        <w:rPr>
          <w:sz w:val="22"/>
          <w:szCs w:val="22"/>
        </w:rPr>
        <w:tab/>
        <w:t>Discussion, Decision</w:t>
      </w:r>
    </w:p>
    <w:p w14:paraId="4EFECD5E" w14:textId="77777777" w:rsidR="00C24345" w:rsidRDefault="00E90E49" w:rsidP="00A2052C">
      <w:pPr>
        <w:pStyle w:val="Heading1"/>
      </w:pPr>
      <w:r w:rsidRPr="00CE0424">
        <w:t>Introduction</w:t>
      </w:r>
    </w:p>
    <w:p w14:paraId="10072593" w14:textId="28CFABA9" w:rsidR="003E7C1D" w:rsidRDefault="003E7C1D" w:rsidP="00A2052C">
      <w:r>
        <w:t xml:space="preserve">In RAN2#98 meeting a TP on UE states for TS 38.331 has been approved. This paper contains another TP for TS 38.300 addressing similar aspects related to UE states. </w:t>
      </w:r>
    </w:p>
    <w:p w14:paraId="632A4118" w14:textId="7EBC0361" w:rsidR="003E7C1D" w:rsidRDefault="00523321" w:rsidP="00A2052C">
      <w:r w:rsidRPr="0016098B">
        <w:t xml:space="preserve">The TP focuses </w:t>
      </w:r>
      <w:r w:rsidR="003E7C1D">
        <w:t xml:space="preserve">not only on </w:t>
      </w:r>
      <w:r w:rsidRPr="0016098B">
        <w:t xml:space="preserve">describing the UE behaviour </w:t>
      </w:r>
      <w:r w:rsidR="003E7C1D">
        <w:t xml:space="preserve">but also a more system level view (including some network related aspects), more suitable for a stage-2 description. We also propose some further clarifications based on the agreements. For </w:t>
      </w:r>
      <w:r w:rsidR="007C3F2C">
        <w:t xml:space="preserve">example, </w:t>
      </w:r>
      <w:r w:rsidR="00736FA8">
        <w:t xml:space="preserve">in </w:t>
      </w:r>
      <w:r w:rsidR="007C3F2C">
        <w:t xml:space="preserve">the current text, </w:t>
      </w:r>
      <w:r w:rsidR="00736FA8">
        <w:t>one of the characteristics of RRC_IDLE is “Broadcast of system information”. Another example is the description of paging</w:t>
      </w:r>
      <w:r w:rsidR="003E7C1D">
        <w:t xml:space="preserve"> where the current text only focus on network behaviour, rather than a system aspect</w:t>
      </w:r>
      <w:r w:rsidR="00736FA8">
        <w:t>. The proposed TP tries to clarify some of these issues by adding UE related aspects to the list of characteristics.</w:t>
      </w:r>
      <w:r w:rsidR="003E7C1D">
        <w:t xml:space="preserve"> In addition, the TP also address the latest updates to TS 38.331 concerning state transitions between LTE and NR.</w:t>
      </w:r>
    </w:p>
    <w:p w14:paraId="0B49899A" w14:textId="615C6B18" w:rsidR="00736FA8" w:rsidRDefault="004000E8" w:rsidP="00736FA8">
      <w:pPr>
        <w:pStyle w:val="Heading1"/>
      </w:pPr>
      <w:bookmarkStart w:id="1" w:name="_Ref178064866"/>
      <w:r w:rsidRPr="00CE0424">
        <w:t>Discussion</w:t>
      </w:r>
      <w:bookmarkEnd w:id="1"/>
    </w:p>
    <w:p w14:paraId="6378B20E" w14:textId="77777777" w:rsidR="00DB49E2" w:rsidRPr="00CF6E3C" w:rsidRDefault="00DB49E2" w:rsidP="00DB49E2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r w:rsidRPr="00CF6E3C">
        <w:rPr>
          <w:lang w:eastAsia="ja-JP"/>
        </w:rPr>
        <w:t>7.2</w:t>
      </w:r>
      <w:r w:rsidRPr="00CF6E3C">
        <w:rPr>
          <w:lang w:eastAsia="ja-JP"/>
        </w:rPr>
        <w:tab/>
        <w:t>Protocol States</w:t>
      </w:r>
    </w:p>
    <w:p w14:paraId="2853BBF2" w14:textId="77777777" w:rsidR="00DB49E2" w:rsidRPr="00CF6E3C" w:rsidRDefault="00DB49E2" w:rsidP="00DB49E2">
      <w:pPr>
        <w:rPr>
          <w:lang w:eastAsia="ja-JP"/>
        </w:rPr>
      </w:pPr>
      <w:r w:rsidRPr="00CF6E3C">
        <w:rPr>
          <w:lang w:eastAsia="ja-JP"/>
        </w:rPr>
        <w:t>RRC supports the following states which can be characterised as follows:</w:t>
      </w:r>
    </w:p>
    <w:p w14:paraId="2D613D73" w14:textId="77777777" w:rsidR="001542AA" w:rsidRPr="00680C03" w:rsidRDefault="001542AA" w:rsidP="001542AA">
      <w:pPr>
        <w:pStyle w:val="B1"/>
        <w:rPr>
          <w:lang w:eastAsia="ja-JP"/>
        </w:rPr>
      </w:pPr>
      <w:r w:rsidRPr="00680C03">
        <w:rPr>
          <w:b/>
          <w:lang w:eastAsia="ja-JP"/>
        </w:rPr>
        <w:t>-</w:t>
      </w:r>
      <w:r w:rsidRPr="00680C03">
        <w:rPr>
          <w:b/>
          <w:lang w:eastAsia="ja-JP"/>
        </w:rPr>
        <w:tab/>
        <w:t>RRC_IDLE</w:t>
      </w:r>
      <w:r w:rsidRPr="00680C03">
        <w:rPr>
          <w:lang w:eastAsia="ja-JP"/>
        </w:rPr>
        <w:t>:</w:t>
      </w:r>
    </w:p>
    <w:p w14:paraId="067F2A77" w14:textId="77777777" w:rsidR="001542AA" w:rsidRPr="00680C03" w:rsidRDefault="001542AA" w:rsidP="001542AA">
      <w:pPr>
        <w:pStyle w:val="B2"/>
      </w:pPr>
      <w:r w:rsidRPr="00680C03">
        <w:t>-</w:t>
      </w:r>
      <w:r w:rsidRPr="00680C03">
        <w:tab/>
        <w:t>PLMN selection;</w:t>
      </w:r>
    </w:p>
    <w:p w14:paraId="578CC7DC" w14:textId="3605B7E8" w:rsidR="001542AA" w:rsidRPr="00680C03" w:rsidRDefault="001542AA" w:rsidP="001542AA">
      <w:pPr>
        <w:pStyle w:val="B2"/>
      </w:pPr>
      <w:r w:rsidRPr="00680C03">
        <w:t>-</w:t>
      </w:r>
      <w:r w:rsidRPr="00680C03">
        <w:tab/>
      </w:r>
      <w:ins w:id="2" w:author="Icaro Leonardo Da Silva" w:date="2017-06-13T10:14:00Z">
        <w:r>
          <w:t xml:space="preserve">Acquisition of </w:t>
        </w:r>
      </w:ins>
      <w:del w:id="3" w:author="Icaro Leonardo Da Silva" w:date="2017-06-13T10:14:00Z">
        <w:r w:rsidRPr="00680C03" w:rsidDel="001542AA">
          <w:delText xml:space="preserve">Broadcast </w:delText>
        </w:r>
      </w:del>
      <w:proofErr w:type="spellStart"/>
      <w:r w:rsidRPr="00680C03">
        <w:t>of</w:t>
      </w:r>
      <w:proofErr w:type="spellEnd"/>
      <w:r w:rsidRPr="00680C03">
        <w:t xml:space="preserve"> system information</w:t>
      </w:r>
      <w:ins w:id="4" w:author="Icaro Leonardo Da Silva" w:date="2017-06-13T10:14:00Z">
        <w:r>
          <w:t xml:space="preserve"> via broadcast</w:t>
        </w:r>
      </w:ins>
      <w:r w:rsidRPr="00680C03">
        <w:t>;</w:t>
      </w:r>
    </w:p>
    <w:p w14:paraId="4EDC1857" w14:textId="77777777" w:rsidR="001542AA" w:rsidRPr="00680C03" w:rsidRDefault="001542AA" w:rsidP="001542AA">
      <w:pPr>
        <w:pStyle w:val="B2"/>
        <w:rPr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  <w:t>Cell re-selection mobility;</w:t>
      </w:r>
    </w:p>
    <w:p w14:paraId="6C9E9E24" w14:textId="5AEA104F" w:rsidR="001542AA" w:rsidRDefault="001542AA" w:rsidP="001542AA">
      <w:pPr>
        <w:pStyle w:val="B2"/>
        <w:rPr>
          <w:ins w:id="5" w:author="Icaro Leonardo Da Silva" w:date="2017-06-13T10:15:00Z"/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  <w:t>Paging (initiated and area managed by 5GC);</w:t>
      </w:r>
    </w:p>
    <w:p w14:paraId="60809332" w14:textId="18335CEC" w:rsidR="001542AA" w:rsidRPr="00680C03" w:rsidRDefault="001542AA" w:rsidP="001542AA">
      <w:pPr>
        <w:pStyle w:val="B2"/>
        <w:rPr>
          <w:lang w:eastAsia="ja-JP"/>
        </w:rPr>
      </w:pPr>
      <w:ins w:id="6" w:author="Icaro Leonardo Da Silva" w:date="2017-06-13T10:15:00Z">
        <w:r>
          <w:rPr>
            <w:lang w:eastAsia="ja-JP"/>
          </w:rPr>
          <w:t>-</w:t>
        </w:r>
        <w:r>
          <w:rPr>
            <w:lang w:eastAsia="ja-JP"/>
          </w:rPr>
          <w:tab/>
          <w:t>CN area can be updated by the UE;</w:t>
        </w:r>
      </w:ins>
    </w:p>
    <w:p w14:paraId="1C25B16F" w14:textId="77777777" w:rsidR="001542AA" w:rsidRPr="00680C03" w:rsidRDefault="001542AA" w:rsidP="001542AA">
      <w:pPr>
        <w:pStyle w:val="B2"/>
        <w:rPr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  <w:t>DRX for CN paging configured by NAS.</w:t>
      </w:r>
    </w:p>
    <w:p w14:paraId="6D14A798" w14:textId="77777777" w:rsidR="001542AA" w:rsidRPr="00680C03" w:rsidRDefault="001542AA" w:rsidP="001542AA">
      <w:pPr>
        <w:pStyle w:val="Guidance"/>
        <w:rPr>
          <w:iCs/>
          <w:color w:val="FF0000"/>
          <w:lang w:eastAsia="ja-JP"/>
        </w:rPr>
      </w:pPr>
      <w:r w:rsidRPr="00680C03">
        <w:rPr>
          <w:iCs/>
          <w:color w:val="FF0000"/>
          <w:lang w:eastAsia="ja-JP"/>
        </w:rPr>
        <w:t>FFS whether the UE AS context is not stored in any gNB or in the UE.</w:t>
      </w:r>
    </w:p>
    <w:p w14:paraId="6505ADD0" w14:textId="77777777" w:rsidR="001542AA" w:rsidRPr="00CF6E3C" w:rsidRDefault="001542AA" w:rsidP="00DB49E2">
      <w:pPr>
        <w:pStyle w:val="Guidance"/>
        <w:rPr>
          <w:iCs/>
          <w:color w:val="FF0000"/>
          <w:lang w:eastAsia="ja-JP"/>
        </w:rPr>
      </w:pPr>
    </w:p>
    <w:p w14:paraId="5173257C" w14:textId="77777777" w:rsidR="001542AA" w:rsidRPr="00680C03" w:rsidRDefault="001542AA" w:rsidP="001542AA">
      <w:pPr>
        <w:pStyle w:val="B1"/>
        <w:rPr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</w:r>
      <w:r w:rsidRPr="00680C03">
        <w:rPr>
          <w:b/>
          <w:lang w:eastAsia="ja-JP"/>
        </w:rPr>
        <w:t>RRC_INACTIVE</w:t>
      </w:r>
      <w:r w:rsidRPr="00680C03">
        <w:rPr>
          <w:lang w:eastAsia="ja-JP"/>
        </w:rPr>
        <w:t>:</w:t>
      </w:r>
    </w:p>
    <w:p w14:paraId="769D0FF5" w14:textId="19167AAD" w:rsidR="001542AA" w:rsidRDefault="001542AA" w:rsidP="001542AA">
      <w:pPr>
        <w:pStyle w:val="B2"/>
        <w:rPr>
          <w:ins w:id="7" w:author="Icaro Leonardo Da Silva" w:date="2017-06-13T10:18:00Z"/>
        </w:rPr>
      </w:pPr>
      <w:ins w:id="8" w:author="Icaro Leonardo Da Silva" w:date="2017-06-13T10:18:00Z">
        <w:r w:rsidRPr="00680C03">
          <w:t>-</w:t>
        </w:r>
        <w:r w:rsidRPr="00680C03">
          <w:tab/>
        </w:r>
        <w:r>
          <w:t>PLMN selection;</w:t>
        </w:r>
      </w:ins>
    </w:p>
    <w:p w14:paraId="4971D6BF" w14:textId="549516EB" w:rsidR="001542AA" w:rsidRPr="00680C03" w:rsidRDefault="001542AA" w:rsidP="001542AA">
      <w:pPr>
        <w:pStyle w:val="B2"/>
      </w:pPr>
      <w:r w:rsidRPr="00680C03">
        <w:t>-</w:t>
      </w:r>
      <w:r w:rsidRPr="00680C03">
        <w:tab/>
      </w:r>
      <w:ins w:id="9" w:author="Icaro Leonardo Da Silva" w:date="2017-06-13T10:16:00Z">
        <w:r>
          <w:t xml:space="preserve">Acquisition of </w:t>
        </w:r>
      </w:ins>
      <w:del w:id="10" w:author="Icaro Leonardo Da Silva" w:date="2017-06-13T10:16:00Z">
        <w:r w:rsidRPr="00680C03" w:rsidDel="001542AA">
          <w:delText xml:space="preserve">Broadcast of </w:delText>
        </w:r>
      </w:del>
      <w:r w:rsidRPr="00680C03">
        <w:t>system information</w:t>
      </w:r>
      <w:ins w:id="11" w:author="Icaro Leonardo Da Silva" w:date="2017-06-13T10:16:00Z">
        <w:r>
          <w:t xml:space="preserve"> via broadcast</w:t>
        </w:r>
      </w:ins>
      <w:r w:rsidRPr="00680C03">
        <w:t>;</w:t>
      </w:r>
    </w:p>
    <w:p w14:paraId="2F4828EA" w14:textId="77777777" w:rsidR="001542AA" w:rsidRPr="00680C03" w:rsidRDefault="001542AA" w:rsidP="001542AA">
      <w:pPr>
        <w:pStyle w:val="B2"/>
        <w:rPr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  <w:t>Cell re-selection mobility;</w:t>
      </w:r>
    </w:p>
    <w:p w14:paraId="7E567671" w14:textId="77777777" w:rsidR="001542AA" w:rsidRPr="00680C03" w:rsidRDefault="001542AA" w:rsidP="001542AA">
      <w:pPr>
        <w:pStyle w:val="B2"/>
        <w:rPr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  <w:t>5GC - NG-RAN connection (both C/U-planes) is established for UE;</w:t>
      </w:r>
    </w:p>
    <w:p w14:paraId="560ABA4C" w14:textId="77777777" w:rsidR="001542AA" w:rsidRPr="00680C03" w:rsidRDefault="001542AA" w:rsidP="001542AA">
      <w:pPr>
        <w:pStyle w:val="B2"/>
        <w:rPr>
          <w:lang w:eastAsia="ja-JP"/>
        </w:rPr>
      </w:pPr>
      <w:r w:rsidRPr="00680C03">
        <w:rPr>
          <w:lang w:eastAsia="ja-JP"/>
        </w:rPr>
        <w:lastRenderedPageBreak/>
        <w:t>-</w:t>
      </w:r>
      <w:r w:rsidRPr="00680C03">
        <w:rPr>
          <w:lang w:eastAsia="ja-JP"/>
        </w:rPr>
        <w:tab/>
        <w:t>The UE AS context is stored in at least one gNB and the UE;</w:t>
      </w:r>
    </w:p>
    <w:p w14:paraId="7499C927" w14:textId="6A8CE5F6" w:rsidR="001542AA" w:rsidRPr="00680C03" w:rsidRDefault="001542AA" w:rsidP="001542AA">
      <w:pPr>
        <w:pStyle w:val="B2"/>
        <w:rPr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</w:r>
      <w:r w:rsidRPr="00680C03">
        <w:rPr>
          <w:rFonts w:hint="eastAsia"/>
          <w:lang w:eastAsia="ja-JP"/>
        </w:rPr>
        <w:t>Paging</w:t>
      </w:r>
      <w:r w:rsidRPr="00680C03">
        <w:rPr>
          <w:lang w:eastAsia="ja-JP"/>
        </w:rPr>
        <w:t xml:space="preserve"> is initiated by NG-RAN</w:t>
      </w:r>
      <w:ins w:id="12" w:author="Icaro Leonardo Da Silva" w:date="2017-06-13T10:16:00Z">
        <w:r>
          <w:rPr>
            <w:lang w:eastAsia="ja-JP"/>
          </w:rPr>
          <w:t xml:space="preserve"> (UE monitors both NG-RAN and 5GC paging)</w:t>
        </w:r>
      </w:ins>
      <w:r w:rsidRPr="00680C03">
        <w:rPr>
          <w:lang w:eastAsia="ja-JP"/>
        </w:rPr>
        <w:t>;</w:t>
      </w:r>
    </w:p>
    <w:p w14:paraId="4AC6CB50" w14:textId="77777777" w:rsidR="001542AA" w:rsidRPr="00680C03" w:rsidRDefault="001542AA" w:rsidP="001542AA">
      <w:pPr>
        <w:pStyle w:val="B2"/>
        <w:rPr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  <w:t>DRX for NG-RAN paging configured by NG-RAN;</w:t>
      </w:r>
    </w:p>
    <w:p w14:paraId="47729680" w14:textId="77777777" w:rsidR="001542AA" w:rsidRPr="00680C03" w:rsidRDefault="001542AA" w:rsidP="001542AA">
      <w:pPr>
        <w:pStyle w:val="B2"/>
        <w:rPr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  <w:t>RAN-based notification area (RNA) is managed by NG- RAN;</w:t>
      </w:r>
    </w:p>
    <w:p w14:paraId="12048F8F" w14:textId="6A1FE8FE" w:rsidR="001542AA" w:rsidRDefault="001542AA" w:rsidP="001542AA">
      <w:pPr>
        <w:pStyle w:val="B2"/>
        <w:rPr>
          <w:ins w:id="13" w:author="Icaro Leonardo Da Silva" w:date="2017-06-13T10:17:00Z"/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  <w:t>NG-RAN knows the RAN-based notification area which the UE belongs to;</w:t>
      </w:r>
    </w:p>
    <w:p w14:paraId="653A3808" w14:textId="688CD5A2" w:rsidR="001542AA" w:rsidRPr="00680C03" w:rsidRDefault="001542AA" w:rsidP="001542AA">
      <w:pPr>
        <w:pStyle w:val="B2"/>
        <w:rPr>
          <w:lang w:eastAsia="ja-JP"/>
        </w:rPr>
      </w:pPr>
      <w:ins w:id="14" w:author="Icaro Leonardo Da Silva" w:date="2017-06-13T10:17:00Z">
        <w:r>
          <w:rPr>
            <w:lang w:eastAsia="ja-JP"/>
          </w:rPr>
          <w:t>-</w:t>
        </w:r>
        <w:r>
          <w:rPr>
            <w:lang w:eastAsia="ja-JP"/>
          </w:rPr>
          <w:tab/>
          <w:t>CN and RAN areas can be updated by the UE;</w:t>
        </w:r>
      </w:ins>
    </w:p>
    <w:p w14:paraId="5404195F" w14:textId="77777777" w:rsidR="001542AA" w:rsidRPr="00680C03" w:rsidRDefault="001542AA" w:rsidP="001542AA">
      <w:pPr>
        <w:pStyle w:val="Guidance"/>
        <w:rPr>
          <w:iCs/>
          <w:color w:val="FF0000"/>
          <w:lang w:eastAsia="ja-JP"/>
        </w:rPr>
      </w:pPr>
      <w:r w:rsidRPr="00680C03">
        <w:rPr>
          <w:iCs/>
          <w:color w:val="FF0000"/>
          <w:lang w:eastAsia="ja-JP"/>
        </w:rPr>
        <w:t>FFS if data transmission in possible in INACTIVE. FFS if PLMN selection is supported in INACTIVE.</w:t>
      </w:r>
    </w:p>
    <w:p w14:paraId="4EE4D4EF" w14:textId="77777777" w:rsidR="001542AA" w:rsidRDefault="001542AA" w:rsidP="00DB49E2">
      <w:pPr>
        <w:pStyle w:val="B1"/>
        <w:rPr>
          <w:lang w:eastAsia="ja-JP"/>
        </w:rPr>
      </w:pPr>
    </w:p>
    <w:p w14:paraId="2C9DBD1B" w14:textId="77777777" w:rsidR="00DB49E2" w:rsidRPr="00CF6E3C" w:rsidRDefault="00DB49E2" w:rsidP="00DB49E2">
      <w:pPr>
        <w:pStyle w:val="B1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</w:r>
      <w:r w:rsidRPr="00CF6E3C">
        <w:rPr>
          <w:b/>
          <w:lang w:eastAsia="ja-JP"/>
        </w:rPr>
        <w:t>RRC_CONNECTED</w:t>
      </w:r>
      <w:r w:rsidRPr="00CF6E3C">
        <w:rPr>
          <w:lang w:eastAsia="ja-JP"/>
        </w:rPr>
        <w:t>:</w:t>
      </w:r>
    </w:p>
    <w:p w14:paraId="3A6C80B6" w14:textId="68BAA6DF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The UE has an NG-RAN RRC connection;</w:t>
      </w:r>
    </w:p>
    <w:p w14:paraId="6F92A007" w14:textId="77777777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The UE has an AS context in NG-RAN;</w:t>
      </w:r>
    </w:p>
    <w:p w14:paraId="67122B8B" w14:textId="77777777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NG-RAN knows the cell which the UE belongs to;</w:t>
      </w:r>
    </w:p>
    <w:p w14:paraId="3F1D6F34" w14:textId="77777777" w:rsidR="00DB49E2" w:rsidRPr="00CF6E3C" w:rsidRDefault="00DB49E2" w:rsidP="00DB49E2">
      <w:pPr>
        <w:pStyle w:val="B2"/>
        <w:rPr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Transfer of unicast data to/from the UE;</w:t>
      </w:r>
    </w:p>
    <w:p w14:paraId="673FF375" w14:textId="7FD9A08E" w:rsidR="00DB49E2" w:rsidRDefault="00DB49E2" w:rsidP="00DB49E2">
      <w:pPr>
        <w:pStyle w:val="B2"/>
        <w:rPr>
          <w:ins w:id="15" w:author="Icaro Leonardo Da Silva" w:date="2017-06-13T10:18:00Z"/>
          <w:lang w:eastAsia="ja-JP"/>
        </w:rPr>
      </w:pPr>
      <w:r w:rsidRPr="00CF6E3C">
        <w:rPr>
          <w:lang w:eastAsia="ja-JP"/>
        </w:rPr>
        <w:t>-</w:t>
      </w:r>
      <w:r w:rsidRPr="00CF6E3C">
        <w:rPr>
          <w:lang w:eastAsia="ja-JP"/>
        </w:rPr>
        <w:tab/>
        <w:t>Network controlled mobility including measurements</w:t>
      </w:r>
      <w:ins w:id="16" w:author="Icaro Leonardo Da Silva" w:date="2017-06-13T10:19:00Z">
        <w:r w:rsidR="001542AA">
          <w:rPr>
            <w:lang w:eastAsia="ja-JP"/>
          </w:rPr>
          <w:t>;</w:t>
        </w:r>
      </w:ins>
      <w:del w:id="17" w:author="Icaro Leonardo Da Silva" w:date="2017-06-13T10:19:00Z">
        <w:r w:rsidRPr="00CF6E3C" w:rsidDel="001542AA">
          <w:rPr>
            <w:lang w:eastAsia="ja-JP"/>
          </w:rPr>
          <w:delText>.</w:delText>
        </w:r>
      </w:del>
    </w:p>
    <w:p w14:paraId="1CA470F4" w14:textId="0E1CE1D3" w:rsidR="001542AA" w:rsidRPr="00CF6E3C" w:rsidRDefault="001542AA" w:rsidP="00DB49E2">
      <w:pPr>
        <w:pStyle w:val="B2"/>
        <w:rPr>
          <w:lang w:eastAsia="ja-JP"/>
        </w:rPr>
      </w:pPr>
      <w:ins w:id="18" w:author="Icaro Leonardo Da Silva" w:date="2017-06-13T10:18:00Z">
        <w:r>
          <w:rPr>
            <w:lang w:eastAsia="ja-JP"/>
          </w:rPr>
          <w:t>-</w:t>
        </w:r>
        <w:r>
          <w:rPr>
            <w:lang w:eastAsia="ja-JP"/>
          </w:rPr>
          <w:tab/>
          <w:t>CN area updates performed by the UE.</w:t>
        </w:r>
      </w:ins>
    </w:p>
    <w:p w14:paraId="31856C3C" w14:textId="125D6E63" w:rsidR="00DB49E2" w:rsidDel="00C75A63" w:rsidRDefault="00DB49E2" w:rsidP="00DB49E2">
      <w:pPr>
        <w:rPr>
          <w:del w:id="19" w:author="Icaro Da Silva" w:date="2017-05-05T15:13:00Z"/>
        </w:rPr>
      </w:pPr>
    </w:p>
    <w:p w14:paraId="254F0717" w14:textId="00A553AC" w:rsidR="00EB7348" w:rsidRPr="002844A9" w:rsidRDefault="00EB7348" w:rsidP="00EB7348">
      <w:pPr>
        <w:rPr>
          <w:ins w:id="20" w:author="Icaro Leonardo Da Silva" w:date="2017-06-13T10:27:00Z"/>
        </w:rPr>
      </w:pPr>
      <w:bookmarkStart w:id="21" w:name="_In-sequence_SDU_delivery"/>
      <w:bookmarkEnd w:id="21"/>
      <w:ins w:id="22" w:author="Icaro Leonardo Da Silva" w:date="2017-06-13T10:27:00Z">
        <w:r>
          <w:t>Figure 7.2</w:t>
        </w:r>
        <w:r w:rsidRPr="002844A9">
          <w:t>.1-1 illustrates an overview of UE RRC state machine and state transitions in NR. A UE has only one RRC state in NR at one time.</w:t>
        </w:r>
      </w:ins>
    </w:p>
    <w:bookmarkStart w:id="23" w:name="_MON_1547451796"/>
    <w:bookmarkEnd w:id="23"/>
    <w:p w14:paraId="63CFCF7A" w14:textId="77777777" w:rsidR="00EB7348" w:rsidRPr="007F4179" w:rsidRDefault="00EB7348" w:rsidP="00EB7348">
      <w:pPr>
        <w:pStyle w:val="TH"/>
        <w:rPr>
          <w:ins w:id="24" w:author="Icaro Leonardo Da Silva" w:date="2017-06-13T10:27:00Z"/>
        </w:rPr>
      </w:pPr>
      <w:ins w:id="25" w:author="Icaro Leonardo Da Silva" w:date="2017-06-13T10:27:00Z">
        <w:r>
          <w:object w:dxaOrig="4560" w:dyaOrig="5175" w14:anchorId="185D34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7.8pt;height:259pt" o:ole="">
              <v:imagedata r:id="rId14" o:title=""/>
            </v:shape>
            <o:OLEObject Type="Embed" ProgID="Word.Document.12" ShapeID="_x0000_i1025" DrawAspect="Content" ObjectID="_1559169727" r:id="rId15">
              <o:FieldCodes>\s</o:FieldCodes>
            </o:OLEObject>
          </w:object>
        </w:r>
      </w:ins>
    </w:p>
    <w:p w14:paraId="36575828" w14:textId="254A86E8" w:rsidR="00EB7348" w:rsidRPr="002844A9" w:rsidRDefault="00EB7348" w:rsidP="00EB7348">
      <w:pPr>
        <w:pStyle w:val="TF"/>
        <w:rPr>
          <w:ins w:id="26" w:author="Icaro Leonardo Da Silva" w:date="2017-06-13T10:27:00Z"/>
        </w:rPr>
      </w:pPr>
      <w:ins w:id="27" w:author="Icaro Leonardo Da Silva" w:date="2017-06-13T10:27:00Z">
        <w:r>
          <w:t>Figure 7</w:t>
        </w:r>
        <w:r w:rsidRPr="0016098B">
          <w:t>.2.</w:t>
        </w:r>
        <w:r w:rsidRPr="002844A9">
          <w:t>1-1:</w:t>
        </w:r>
        <w:r w:rsidRPr="002844A9">
          <w:tab/>
          <w:t>UE state machine and state transitions in NR</w:t>
        </w:r>
      </w:ins>
    </w:p>
    <w:p w14:paraId="4FDDD265" w14:textId="62C4702D" w:rsidR="00EB7348" w:rsidRPr="0016098B" w:rsidRDefault="00EB7348" w:rsidP="00EB7348">
      <w:pPr>
        <w:rPr>
          <w:ins w:id="28" w:author="Icaro Leonardo Da Silva" w:date="2017-06-13T10:27:00Z"/>
        </w:rPr>
      </w:pPr>
      <w:ins w:id="29" w:author="Icaro Leonardo Da Silva" w:date="2017-06-13T10:27:00Z">
        <w:r>
          <w:t>Figure 7</w:t>
        </w:r>
        <w:r w:rsidRPr="002844A9">
          <w:t>.2</w:t>
        </w:r>
        <w:r>
          <w:t>.1</w:t>
        </w:r>
        <w:r w:rsidRPr="0016098B">
          <w:t>-2 illustrates an overview of UE state machine and state transitions in NR as well as the mobility procedures supported between NR</w:t>
        </w:r>
        <w:r>
          <w:t>/NGC</w:t>
        </w:r>
        <w:r w:rsidRPr="0016098B">
          <w:t xml:space="preserve"> and E-UTRAN</w:t>
        </w:r>
        <w:r>
          <w:t>/EPC.</w:t>
        </w:r>
        <w:r w:rsidRPr="0016098B">
          <w:t xml:space="preserve"> </w:t>
        </w:r>
      </w:ins>
    </w:p>
    <w:p w14:paraId="0BDD3AB2" w14:textId="77777777" w:rsidR="00EB7348" w:rsidRDefault="00EB7348" w:rsidP="00EB7348">
      <w:pPr>
        <w:pStyle w:val="TH"/>
        <w:rPr>
          <w:ins w:id="30" w:author="Icaro Leonardo Da Silva" w:date="2017-06-13T10:27:00Z"/>
        </w:rPr>
      </w:pPr>
      <w:ins w:id="31" w:author="Icaro Leonardo Da Silva" w:date="2017-06-13T10:27:00Z">
        <w:r>
          <w:object w:dxaOrig="9045" w:dyaOrig="5190" w14:anchorId="4AA133DA">
            <v:shape id="_x0000_i1026" type="#_x0000_t75" style="width:451.35pt;height:259.5pt" o:ole="">
              <v:imagedata r:id="rId16" o:title=""/>
            </v:shape>
            <o:OLEObject Type="Embed" ProgID="Word.Document.12" ShapeID="_x0000_i1026" DrawAspect="Content" ObjectID="_1559169728" r:id="rId17">
              <o:FieldCodes>\s</o:FieldCodes>
            </o:OLEObject>
          </w:object>
        </w:r>
      </w:ins>
    </w:p>
    <w:p w14:paraId="41217583" w14:textId="063D60C7" w:rsidR="00EB7348" w:rsidRPr="0016098B" w:rsidRDefault="00EB7348" w:rsidP="00EB7348">
      <w:pPr>
        <w:pStyle w:val="TF"/>
        <w:rPr>
          <w:ins w:id="32" w:author="Icaro Leonardo Da Silva" w:date="2017-06-13T10:27:00Z"/>
        </w:rPr>
      </w:pPr>
      <w:ins w:id="33" w:author="Icaro Leonardo Da Silva" w:date="2017-06-13T10:27:00Z">
        <w:r>
          <w:t>Figure 7</w:t>
        </w:r>
        <w:r w:rsidRPr="0016098B">
          <w:t>.2</w:t>
        </w:r>
        <w:r>
          <w:t>.1</w:t>
        </w:r>
        <w:r w:rsidRPr="0016098B">
          <w:t>-2:</w:t>
        </w:r>
        <w:r w:rsidRPr="0016098B">
          <w:tab/>
          <w:t>UE state machine and state transitions between NR</w:t>
        </w:r>
        <w:r>
          <w:t>/NGC</w:t>
        </w:r>
        <w:r w:rsidRPr="0016098B">
          <w:t xml:space="preserve"> and E-UTRAN</w:t>
        </w:r>
        <w:r>
          <w:t>/EPC</w:t>
        </w:r>
      </w:ins>
    </w:p>
    <w:p w14:paraId="3BA5FAEE" w14:textId="77777777" w:rsidR="00EB7348" w:rsidRPr="002844A9" w:rsidRDefault="00EB7348" w:rsidP="00EB7348">
      <w:pPr>
        <w:spacing w:after="180"/>
        <w:rPr>
          <w:ins w:id="34" w:author="Icaro Leonardo Da Silva" w:date="2017-06-13T10:27:00Z"/>
        </w:rPr>
      </w:pPr>
      <w:ins w:id="35" w:author="Icaro Leonardo Da Silva" w:date="2017-06-13T10:27:00Z">
        <w:r w:rsidRPr="0016098B">
          <w:t>The UE state machine, state transition and mobility procedures between NR</w:t>
        </w:r>
        <w:r>
          <w:t>/NGC</w:t>
        </w:r>
        <w:r w:rsidRPr="0016098B">
          <w:t xml:space="preserve"> and E-UTRA</w:t>
        </w:r>
        <w:r>
          <w:t>/NGC</w:t>
        </w:r>
        <w:r w:rsidRPr="0016098B">
          <w:t xml:space="preserve"> </w:t>
        </w:r>
        <w:r w:rsidRPr="002844A9">
          <w:t>is FFS.</w:t>
        </w:r>
      </w:ins>
    </w:p>
    <w:p w14:paraId="3C55B205" w14:textId="16C44605" w:rsidR="003A7EF3" w:rsidRPr="00CE0424" w:rsidRDefault="003A7EF3" w:rsidP="00CE0424">
      <w:pPr>
        <w:pStyle w:val="BodyText"/>
      </w:pPr>
    </w:p>
    <w:sectPr w:rsidR="003A7EF3" w:rsidRPr="00CE042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1C055" w14:textId="77777777" w:rsidR="001F0080" w:rsidRDefault="001F0080">
      <w:r>
        <w:separator/>
      </w:r>
    </w:p>
  </w:endnote>
  <w:endnote w:type="continuationSeparator" w:id="0">
    <w:p w14:paraId="4CE7D86D" w14:textId="77777777" w:rsidR="001F0080" w:rsidRDefault="001F0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208EF" w14:textId="5956A43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0B6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10B6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13762" w14:textId="77777777" w:rsidR="001F0080" w:rsidRDefault="001F0080">
      <w:r>
        <w:separator/>
      </w:r>
    </w:p>
  </w:footnote>
  <w:footnote w:type="continuationSeparator" w:id="0">
    <w:p w14:paraId="337AEEEA" w14:textId="77777777" w:rsidR="001F0080" w:rsidRDefault="001F0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7F411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caro Leonardo Da Silva">
    <w15:presenceInfo w15:providerId="None" w15:userId="Icaro Leonardo Da Silva"/>
  </w15:person>
  <w15:person w15:author="Icaro Da Silva">
    <w15:presenceInfo w15:providerId="None" w15:userId="Icaro Da Sil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321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C8F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40F69"/>
    <w:rsid w:val="00151E23"/>
    <w:rsid w:val="001526E0"/>
    <w:rsid w:val="001542AA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470"/>
    <w:rsid w:val="001C3D2A"/>
    <w:rsid w:val="001D51BA"/>
    <w:rsid w:val="001D6342"/>
    <w:rsid w:val="001D6D53"/>
    <w:rsid w:val="001E58E2"/>
    <w:rsid w:val="001E7AED"/>
    <w:rsid w:val="001F0080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B81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B66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E7C1D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321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8B4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6FA8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3F2C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5AD1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10D0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37BE"/>
    <w:rsid w:val="00C544E1"/>
    <w:rsid w:val="00C54995"/>
    <w:rsid w:val="00C54D41"/>
    <w:rsid w:val="00C57FF4"/>
    <w:rsid w:val="00C60783"/>
    <w:rsid w:val="00C64672"/>
    <w:rsid w:val="00C70697"/>
    <w:rsid w:val="00C72EF4"/>
    <w:rsid w:val="00C75A63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649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0264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9E2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EA2"/>
    <w:rsid w:val="00EB7348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14A4F9D3"/>
  <w15:chartTrackingRefBased/>
  <w15:docId w15:val="{4B583869-3AD6-4C48-A5F9-E7F2797F7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0B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0B6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10B6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0B6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0B6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0B6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0B6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0B6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0B6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0B6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10B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0B66"/>
  </w:style>
  <w:style w:type="paragraph" w:styleId="TOC8">
    <w:name w:val="toc 8"/>
    <w:basedOn w:val="TOC1"/>
    <w:semiHidden/>
    <w:rsid w:val="00310B6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0B6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0B6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0B6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0B6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0B66"/>
    <w:pPr>
      <w:ind w:left="1418" w:hanging="1418"/>
    </w:pPr>
  </w:style>
  <w:style w:type="paragraph" w:styleId="TOC3">
    <w:name w:val="toc 3"/>
    <w:basedOn w:val="TOC2"/>
    <w:semiHidden/>
    <w:rsid w:val="00310B66"/>
    <w:pPr>
      <w:ind w:left="1134" w:hanging="1134"/>
    </w:pPr>
  </w:style>
  <w:style w:type="paragraph" w:styleId="TOC2">
    <w:name w:val="toc 2"/>
    <w:basedOn w:val="TOC1"/>
    <w:semiHidden/>
    <w:rsid w:val="00310B6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0B66"/>
    <w:pPr>
      <w:ind w:left="284"/>
    </w:pPr>
  </w:style>
  <w:style w:type="paragraph" w:styleId="Index1">
    <w:name w:val="index 1"/>
    <w:basedOn w:val="Normal"/>
    <w:semiHidden/>
    <w:rsid w:val="00310B66"/>
    <w:pPr>
      <w:keepLines/>
      <w:spacing w:after="0"/>
    </w:pPr>
  </w:style>
  <w:style w:type="paragraph" w:styleId="DocumentMap">
    <w:name w:val="Document Map"/>
    <w:basedOn w:val="Normal"/>
    <w:semiHidden/>
    <w:rsid w:val="00310B6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0B66"/>
    <w:pPr>
      <w:ind w:left="851"/>
    </w:pPr>
  </w:style>
  <w:style w:type="paragraph" w:styleId="ListNumber">
    <w:name w:val="List Number"/>
    <w:basedOn w:val="List"/>
    <w:rsid w:val="00310B66"/>
  </w:style>
  <w:style w:type="paragraph" w:styleId="List">
    <w:name w:val="List"/>
    <w:basedOn w:val="Normal"/>
    <w:rsid w:val="00310B66"/>
    <w:pPr>
      <w:ind w:left="568" w:hanging="284"/>
    </w:pPr>
  </w:style>
  <w:style w:type="paragraph" w:styleId="Header">
    <w:name w:val="header"/>
    <w:rsid w:val="00310B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0B6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0B6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0B6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0B66"/>
    <w:pPr>
      <w:ind w:left="1418" w:hanging="1418"/>
    </w:pPr>
  </w:style>
  <w:style w:type="paragraph" w:styleId="TOC6">
    <w:name w:val="toc 6"/>
    <w:basedOn w:val="TOC5"/>
    <w:next w:val="Normal"/>
    <w:semiHidden/>
    <w:rsid w:val="00310B66"/>
    <w:pPr>
      <w:ind w:left="1985" w:hanging="1985"/>
    </w:pPr>
  </w:style>
  <w:style w:type="paragraph" w:styleId="TOC7">
    <w:name w:val="toc 7"/>
    <w:basedOn w:val="TOC6"/>
    <w:next w:val="Normal"/>
    <w:semiHidden/>
    <w:rsid w:val="00310B66"/>
    <w:pPr>
      <w:ind w:left="2268" w:hanging="2268"/>
    </w:pPr>
  </w:style>
  <w:style w:type="paragraph" w:styleId="ListBullet2">
    <w:name w:val="List Bullet 2"/>
    <w:basedOn w:val="ListBullet"/>
    <w:rsid w:val="00310B66"/>
    <w:pPr>
      <w:numPr>
        <w:numId w:val="6"/>
      </w:numPr>
    </w:pPr>
  </w:style>
  <w:style w:type="paragraph" w:styleId="ListBullet">
    <w:name w:val="List Bullet"/>
    <w:basedOn w:val="BodyText"/>
    <w:rsid w:val="00310B66"/>
    <w:pPr>
      <w:numPr>
        <w:numId w:val="5"/>
      </w:numPr>
    </w:pPr>
  </w:style>
  <w:style w:type="paragraph" w:styleId="ListBullet3">
    <w:name w:val="List Bullet 3"/>
    <w:basedOn w:val="ListBullet2"/>
    <w:rsid w:val="00310B66"/>
    <w:pPr>
      <w:numPr>
        <w:numId w:val="7"/>
      </w:numPr>
    </w:pPr>
  </w:style>
  <w:style w:type="paragraph" w:customStyle="1" w:styleId="EQ">
    <w:name w:val="EQ"/>
    <w:basedOn w:val="Normal"/>
    <w:next w:val="Normal"/>
    <w:rsid w:val="00310B6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0B66"/>
    <w:pPr>
      <w:ind w:left="851"/>
    </w:pPr>
  </w:style>
  <w:style w:type="paragraph" w:styleId="List3">
    <w:name w:val="List 3"/>
    <w:basedOn w:val="List2"/>
    <w:rsid w:val="00310B66"/>
    <w:pPr>
      <w:ind w:left="1135"/>
    </w:pPr>
  </w:style>
  <w:style w:type="paragraph" w:styleId="List4">
    <w:name w:val="List 4"/>
    <w:basedOn w:val="List3"/>
    <w:rsid w:val="00310B66"/>
    <w:pPr>
      <w:ind w:left="1418"/>
    </w:pPr>
  </w:style>
  <w:style w:type="paragraph" w:styleId="List5">
    <w:name w:val="List 5"/>
    <w:basedOn w:val="List4"/>
    <w:rsid w:val="00310B66"/>
    <w:pPr>
      <w:ind w:left="1702"/>
    </w:pPr>
  </w:style>
  <w:style w:type="paragraph" w:customStyle="1" w:styleId="EditorsNote">
    <w:name w:val="Editor's Note"/>
    <w:basedOn w:val="Normal"/>
    <w:rsid w:val="00310B6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0B66"/>
    <w:pPr>
      <w:numPr>
        <w:numId w:val="8"/>
      </w:numPr>
    </w:pPr>
  </w:style>
  <w:style w:type="paragraph" w:styleId="ListBullet5">
    <w:name w:val="List Bullet 5"/>
    <w:basedOn w:val="ListBullet4"/>
    <w:rsid w:val="00310B66"/>
    <w:pPr>
      <w:numPr>
        <w:numId w:val="4"/>
      </w:numPr>
    </w:pPr>
  </w:style>
  <w:style w:type="paragraph" w:styleId="Footer">
    <w:name w:val="footer"/>
    <w:basedOn w:val="Header"/>
    <w:semiHidden/>
    <w:rsid w:val="00310B6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0B66"/>
    <w:pPr>
      <w:numPr>
        <w:numId w:val="2"/>
      </w:numPr>
    </w:pPr>
  </w:style>
  <w:style w:type="paragraph" w:styleId="BalloonText">
    <w:name w:val="Balloon Text"/>
    <w:basedOn w:val="Normal"/>
    <w:semiHidden/>
    <w:rsid w:val="00310B6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10B66"/>
  </w:style>
  <w:style w:type="paragraph" w:styleId="BodyText">
    <w:name w:val="Body Text"/>
    <w:basedOn w:val="Normal"/>
    <w:link w:val="BodyTextChar"/>
    <w:rsid w:val="00310B66"/>
  </w:style>
  <w:style w:type="character" w:styleId="Hyperlink">
    <w:name w:val="Hyperlink"/>
    <w:uiPriority w:val="99"/>
    <w:rsid w:val="00310B66"/>
    <w:rPr>
      <w:color w:val="0000FF"/>
      <w:u w:val="single"/>
      <w:lang w:val="en-GB"/>
    </w:rPr>
  </w:style>
  <w:style w:type="character" w:styleId="FollowedHyperlink">
    <w:name w:val="FollowedHyperlink"/>
    <w:semiHidden/>
    <w:rsid w:val="00310B66"/>
    <w:rPr>
      <w:color w:val="FF0000"/>
      <w:u w:val="single"/>
    </w:rPr>
  </w:style>
  <w:style w:type="character" w:styleId="CommentReference">
    <w:name w:val="annotation reference"/>
    <w:rsid w:val="00310B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0B66"/>
  </w:style>
  <w:style w:type="paragraph" w:styleId="CommentSubject">
    <w:name w:val="annotation subject"/>
    <w:basedOn w:val="CommentText"/>
    <w:next w:val="CommentText"/>
    <w:semiHidden/>
    <w:rsid w:val="00310B66"/>
    <w:rPr>
      <w:b/>
      <w:bCs/>
    </w:rPr>
  </w:style>
  <w:style w:type="character" w:customStyle="1" w:styleId="Heading1Char">
    <w:name w:val="Heading 1 Char"/>
    <w:link w:val="Heading1"/>
    <w:rsid w:val="00310B6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310B6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0B6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0B6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0B6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0B6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0B66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10B6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0B6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0B66"/>
    <w:pPr>
      <w:spacing w:after="0"/>
    </w:pPr>
  </w:style>
  <w:style w:type="paragraph" w:customStyle="1" w:styleId="TAL">
    <w:name w:val="TAL"/>
    <w:basedOn w:val="Normal"/>
    <w:rsid w:val="00310B6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0B66"/>
    <w:pPr>
      <w:jc w:val="center"/>
    </w:pPr>
  </w:style>
  <w:style w:type="paragraph" w:customStyle="1" w:styleId="TAH">
    <w:name w:val="TAH"/>
    <w:basedOn w:val="TAC"/>
    <w:rsid w:val="00310B66"/>
    <w:rPr>
      <w:b/>
    </w:rPr>
  </w:style>
  <w:style w:type="paragraph" w:customStyle="1" w:styleId="TAN">
    <w:name w:val="TAN"/>
    <w:basedOn w:val="TAL"/>
    <w:rsid w:val="00310B66"/>
    <w:pPr>
      <w:ind w:left="851" w:hanging="851"/>
    </w:pPr>
  </w:style>
  <w:style w:type="paragraph" w:customStyle="1" w:styleId="TAR">
    <w:name w:val="TAR"/>
    <w:basedOn w:val="TAL"/>
    <w:rsid w:val="00310B66"/>
    <w:pPr>
      <w:jc w:val="right"/>
    </w:pPr>
  </w:style>
  <w:style w:type="paragraph" w:customStyle="1" w:styleId="TH">
    <w:name w:val="TH"/>
    <w:basedOn w:val="Normal"/>
    <w:link w:val="THChar"/>
    <w:rsid w:val="00310B6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10B6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0B6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0B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0B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0B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0B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0B66"/>
  </w:style>
  <w:style w:type="paragraph" w:customStyle="1" w:styleId="ZH">
    <w:name w:val="ZH"/>
    <w:rsid w:val="00310B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0B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0B6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0B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0B66"/>
    <w:pPr>
      <w:framePr w:wrap="notBeside" w:y="16161"/>
    </w:pPr>
  </w:style>
  <w:style w:type="paragraph" w:customStyle="1" w:styleId="FP">
    <w:name w:val="FP"/>
    <w:basedOn w:val="Normal"/>
    <w:rsid w:val="00310B6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0B6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0B6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10B6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10B66"/>
    <w:rPr>
      <w:rFonts w:ascii="Arial" w:eastAsia="MS Mincho" w:hAnsi="Arial"/>
      <w:szCs w:val="24"/>
      <w:lang w:val="en-GB" w:eastAsia="en-GB"/>
    </w:rPr>
  </w:style>
  <w:style w:type="paragraph" w:customStyle="1" w:styleId="Guidance">
    <w:name w:val="Guidance"/>
    <w:basedOn w:val="Normal"/>
    <w:rsid w:val="00736FA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B1Zchn">
    <w:name w:val="B1 Zchn"/>
    <w:link w:val="B1"/>
    <w:rsid w:val="00736FA8"/>
    <w:rPr>
      <w:rFonts w:ascii="Arial" w:hAnsi="Arial"/>
      <w:lang w:val="en-GB"/>
    </w:rPr>
  </w:style>
  <w:style w:type="character" w:customStyle="1" w:styleId="B2Char">
    <w:name w:val="B2 Char"/>
    <w:link w:val="B2"/>
    <w:rsid w:val="00736FA8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736FA8"/>
    <w:rPr>
      <w:rFonts w:ascii="Arial" w:hAnsi="Arial"/>
      <w:lang w:val="en-GB" w:eastAsia="zh-CN"/>
    </w:rPr>
  </w:style>
  <w:style w:type="character" w:customStyle="1" w:styleId="THChar">
    <w:name w:val="TH Char"/>
    <w:link w:val="TH"/>
    <w:locked/>
    <w:rsid w:val="00EB7348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B7348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Word_Document1.doc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.doc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98_Hangzhou\Ericsson%20Contributions\Backup%202017-04-28\3GPP\RAN2\RAN2_98_Hangzhou\R2-17xxxxx%20-%20Contribution%20Template%20v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5NUHHDQN7SK2-1-177558</_dlc_DocId>
    <_dlc_DocIdUrl xmlns="08b2df90-05d3-4030-90d4-c9feeb4a1cd9">
      <Url>https://ericoll.internal.ericsson.com/sites/star/_layouts/DocIdRedir.aspx?ID=5NUHHDQN7SK2-1-177558</Url>
      <Description>5NUHHDQN7SK2-1-177558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sharepoint/v4"/>
    <ds:schemaRef ds:uri="7789c8df-cd92-43c1-8a83-195dbc0f0a0a"/>
    <ds:schemaRef ds:uri="http://schemas.openxmlformats.org/package/2006/metadata/core-properties"/>
    <ds:schemaRef ds:uri="http://schemas.microsoft.com/office/infopath/2007/PartnerControls"/>
    <ds:schemaRef ds:uri="08b2df90-05d3-4030-90d4-c9feeb4a1cd9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13EAD904-D733-4D8F-B04A-8F256F8BA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 v10</Template>
  <TotalTime>1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 Da Silva</dc:creator>
  <cp:keywords>Ericsson; TDoc; 3GPP</cp:keywords>
  <cp:lastModifiedBy>ERICSSON</cp:lastModifiedBy>
  <cp:revision>2</cp:revision>
  <cp:lastPrinted>2008-01-31T16:09:00Z</cp:lastPrinted>
  <dcterms:created xsi:type="dcterms:W3CDTF">2017-06-16T23:53:00Z</dcterms:created>
  <dcterms:modified xsi:type="dcterms:W3CDTF">2017-06-16T23:53:00Z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e24d4c14-cfba-4011-9999-ff49680f342a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